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0C415" w14:textId="77777777" w:rsidR="003365F2" w:rsidRPr="003365F2" w:rsidRDefault="003365F2" w:rsidP="003365F2">
      <w:pPr>
        <w:spacing w:after="0" w:line="240" w:lineRule="auto"/>
        <w:rPr>
          <w:rFonts w:ascii="Cambria" w:eastAsia="Times New Roman" w:hAnsi="Cambria" w:cs="Times New Roman"/>
          <w:kern w:val="0"/>
          <w:sz w:val="22"/>
          <w:szCs w:val="22"/>
          <w:lang w:eastAsia="en-GB"/>
          <w14:ligatures w14:val="none"/>
        </w:rPr>
      </w:pPr>
      <w:bookmarkStart w:id="0" w:name="_Toc238211059"/>
      <w:bookmarkStart w:id="1" w:name="_Toc239254656"/>
      <w:bookmarkStart w:id="2" w:name="_Toc239254738"/>
      <w:bookmarkStart w:id="3" w:name="_Toc239269538"/>
      <w:r w:rsidRPr="003365F2">
        <w:rPr>
          <w:rFonts w:ascii="Cambria" w:eastAsia="Times New Roman" w:hAnsi="Cambria" w:cs="Times New Roman"/>
          <w:kern w:val="0"/>
          <w:sz w:val="22"/>
          <w:szCs w:val="22"/>
          <w:lang w:eastAsia="en-GB"/>
          <w14:ligatures w14:val="none"/>
        </w:rPr>
        <w:t>7 September 2026</w:t>
      </w:r>
    </w:p>
    <w:p w14:paraId="515F1E6A" w14:textId="77777777" w:rsidR="003365F2" w:rsidRPr="003365F2" w:rsidRDefault="003365F2" w:rsidP="003365F2">
      <w:pPr>
        <w:shd w:val="clear" w:color="auto" w:fill="FFFFFF"/>
        <w:spacing w:after="0" w:line="240" w:lineRule="auto"/>
        <w:ind w:right="282"/>
        <w:jc w:val="center"/>
        <w:rPr>
          <w:rFonts w:ascii="Calibri" w:eastAsia="Times New Roman" w:hAnsi="Calibri" w:cs="Calibri"/>
          <w:b/>
          <w:color w:val="222222"/>
          <w:kern w:val="0"/>
          <w:sz w:val="22"/>
          <w:szCs w:val="22"/>
          <w:lang w:eastAsia="en-GB"/>
          <w14:ligatures w14:val="none"/>
        </w:rPr>
      </w:pPr>
      <w:r w:rsidRPr="003365F2">
        <w:rPr>
          <w:rFonts w:ascii="Calibri" w:eastAsia="Times New Roman" w:hAnsi="Calibri" w:cs="Calibri"/>
          <w:b/>
          <w:noProof/>
          <w:color w:val="222222"/>
          <w:kern w:val="0"/>
          <w:sz w:val="22"/>
          <w:szCs w:val="22"/>
          <w:lang w:eastAsia="en-GB"/>
          <w14:ligatures w14:val="none"/>
        </w:rPr>
        <w:drawing>
          <wp:inline distT="114300" distB="114300" distL="114300" distR="114300" wp14:anchorId="021FA948" wp14:editId="13ADDD78">
            <wp:extent cx="1206126" cy="391473"/>
            <wp:effectExtent l="0" t="0" r="0" b="889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206126" cy="391473"/>
                    </a:xfrm>
                    <a:prstGeom prst="rect">
                      <a:avLst/>
                    </a:prstGeom>
                    <a:ln/>
                  </pic:spPr>
                </pic:pic>
              </a:graphicData>
            </a:graphic>
          </wp:inline>
        </w:drawing>
      </w:r>
    </w:p>
    <w:p w14:paraId="491E989B" w14:textId="77777777" w:rsidR="003365F2" w:rsidRPr="003365F2" w:rsidRDefault="003365F2" w:rsidP="003365F2">
      <w:pPr>
        <w:shd w:val="clear" w:color="auto" w:fill="FFFFFF"/>
        <w:spacing w:after="0" w:line="240" w:lineRule="auto"/>
        <w:ind w:right="140"/>
        <w:jc w:val="center"/>
        <w:rPr>
          <w:rFonts w:ascii="Times New Roman" w:eastAsia="Times New Roman" w:hAnsi="Times New Roman" w:cs="Times New Roman"/>
          <w:kern w:val="0"/>
          <w:sz w:val="22"/>
          <w:szCs w:val="22"/>
          <w:lang w:eastAsia="en-GB"/>
          <w14:ligatures w14:val="none"/>
        </w:rPr>
      </w:pPr>
      <w:r w:rsidRPr="003365F2">
        <w:rPr>
          <w:rFonts w:ascii="Times New Roman" w:eastAsia="Times New Roman" w:hAnsi="Times New Roman" w:cs="Times New Roman"/>
          <w:b/>
          <w:color w:val="222222"/>
          <w:kern w:val="0"/>
          <w:sz w:val="22"/>
          <w:szCs w:val="22"/>
          <w:lang w:eastAsia="en-GB"/>
          <w14:ligatures w14:val="none"/>
        </w:rPr>
        <w:t xml:space="preserve">XP Factory plc </w:t>
      </w:r>
    </w:p>
    <w:p w14:paraId="35D152D1" w14:textId="77777777" w:rsidR="003365F2" w:rsidRPr="003365F2" w:rsidRDefault="003365F2" w:rsidP="003365F2">
      <w:pPr>
        <w:shd w:val="clear" w:color="auto" w:fill="FFFFFF"/>
        <w:spacing w:after="0" w:line="240" w:lineRule="auto"/>
        <w:ind w:right="-2"/>
        <w:jc w:val="center"/>
        <w:rPr>
          <w:rFonts w:ascii="Times New Roman" w:eastAsia="Times New Roman" w:hAnsi="Times New Roman" w:cs="Times New Roman"/>
          <w:color w:val="222222"/>
          <w:kern w:val="0"/>
          <w:sz w:val="22"/>
          <w:szCs w:val="22"/>
          <w:lang w:eastAsia="en-GB"/>
          <w14:ligatures w14:val="none"/>
        </w:rPr>
      </w:pPr>
      <w:r w:rsidRPr="003365F2">
        <w:rPr>
          <w:rFonts w:ascii="Times New Roman" w:eastAsia="Times New Roman" w:hAnsi="Times New Roman" w:cs="Times New Roman"/>
          <w:color w:val="222222"/>
          <w:kern w:val="0"/>
          <w:sz w:val="22"/>
          <w:szCs w:val="22"/>
          <w:lang w:eastAsia="en-GB"/>
          <w14:ligatures w14:val="none"/>
        </w:rPr>
        <w:t>(“XP Factory”, the “Company” or the “Group”)</w:t>
      </w:r>
    </w:p>
    <w:p w14:paraId="3A62F3F8" w14:textId="5C5A818D" w:rsidR="003365F2" w:rsidRPr="003365F2" w:rsidRDefault="003365F2" w:rsidP="003365F2">
      <w:pPr>
        <w:spacing w:after="0" w:line="240" w:lineRule="auto"/>
        <w:jc w:val="center"/>
        <w:outlineLvl w:val="0"/>
        <w:rPr>
          <w:rFonts w:ascii="Times New Roman" w:eastAsia="Cambria" w:hAnsi="Times New Roman" w:cs="Times New Roman"/>
          <w:kern w:val="0"/>
          <w:sz w:val="22"/>
          <w:szCs w:val="22"/>
          <w:lang w:eastAsia="en-GB"/>
          <w14:ligatures w14:val="none"/>
        </w:rPr>
      </w:pPr>
      <w:r>
        <w:rPr>
          <w:rFonts w:ascii="Times New Roman" w:eastAsia="Cambria" w:hAnsi="Times New Roman" w:cs="Times New Roman"/>
          <w:b/>
          <w:bCs/>
          <w:kern w:val="0"/>
          <w:sz w:val="22"/>
          <w:szCs w:val="22"/>
          <w:lang w:eastAsia="en-GB"/>
          <w14:ligatures w14:val="none"/>
        </w:rPr>
        <w:t>Publishing of Annual Report and Notice of Annual General Meeting</w:t>
      </w:r>
    </w:p>
    <w:p w14:paraId="013634FC" w14:textId="77777777" w:rsidR="003365F2" w:rsidRPr="003365F2" w:rsidRDefault="003365F2" w:rsidP="003365F2">
      <w:pPr>
        <w:spacing w:after="0" w:line="240" w:lineRule="auto"/>
        <w:rPr>
          <w:rFonts w:ascii="Times New Roman" w:eastAsia="Times New Roman" w:hAnsi="Times New Roman" w:cs="Times New Roman"/>
          <w:kern w:val="0"/>
          <w:sz w:val="22"/>
          <w:szCs w:val="22"/>
          <w:lang w:eastAsia="en-GB"/>
          <w14:ligatures w14:val="none"/>
        </w:rPr>
      </w:pPr>
    </w:p>
    <w:p w14:paraId="6B583F33" w14:textId="77777777" w:rsidR="0015714A" w:rsidRDefault="003365F2" w:rsidP="003365F2">
      <w:pPr>
        <w:spacing w:after="0" w:line="240" w:lineRule="auto"/>
        <w:rPr>
          <w:rFonts w:ascii="Times New Roman" w:eastAsia="Times New Roman" w:hAnsi="Times New Roman" w:cs="Times New Roman"/>
          <w:kern w:val="0"/>
          <w:sz w:val="22"/>
          <w:szCs w:val="22"/>
          <w:lang w:eastAsia="en-GB"/>
          <w14:ligatures w14:val="none"/>
        </w:rPr>
      </w:pPr>
      <w:r w:rsidRPr="003365F2">
        <w:rPr>
          <w:rFonts w:ascii="Times New Roman" w:eastAsia="Times New Roman" w:hAnsi="Times New Roman" w:cs="Times New Roman"/>
          <w:kern w:val="0"/>
          <w:sz w:val="22"/>
          <w:szCs w:val="22"/>
          <w:lang w:eastAsia="en-GB"/>
          <w14:ligatures w14:val="none"/>
        </w:rPr>
        <w:t>XP Factory, one of the UK's pre-eminent experiential leisure businesses operating the Escape Hunt</w:t>
      </w:r>
      <w:r w:rsidRPr="003365F2">
        <w:rPr>
          <w:rFonts w:ascii="Times New Roman" w:eastAsia="Times New Roman" w:hAnsi="Times New Roman" w:cs="Times New Roman"/>
          <w:kern w:val="0"/>
          <w:sz w:val="22"/>
          <w:szCs w:val="22"/>
          <w:vertAlign w:val="superscript"/>
          <w:lang w:eastAsia="en-GB"/>
          <w14:ligatures w14:val="none"/>
        </w:rPr>
        <w:t>TM</w:t>
      </w:r>
      <w:r w:rsidRPr="003365F2">
        <w:rPr>
          <w:rFonts w:ascii="Times New Roman" w:eastAsia="Times New Roman" w:hAnsi="Times New Roman" w:cs="Times New Roman"/>
          <w:kern w:val="0"/>
          <w:sz w:val="22"/>
          <w:szCs w:val="22"/>
          <w:lang w:eastAsia="en-GB"/>
          <w14:ligatures w14:val="none"/>
        </w:rPr>
        <w:t> ('EH') and Boom Battle Bar</w:t>
      </w:r>
      <w:r w:rsidRPr="003365F2">
        <w:rPr>
          <w:rFonts w:ascii="Times New Roman" w:eastAsia="Times New Roman" w:hAnsi="Times New Roman" w:cs="Times New Roman"/>
          <w:kern w:val="0"/>
          <w:sz w:val="22"/>
          <w:szCs w:val="22"/>
          <w:vertAlign w:val="superscript"/>
          <w:lang w:eastAsia="en-GB"/>
          <w14:ligatures w14:val="none"/>
        </w:rPr>
        <w:t>TM</w:t>
      </w:r>
      <w:r w:rsidRPr="003365F2">
        <w:rPr>
          <w:rFonts w:ascii="Times New Roman" w:eastAsia="Times New Roman" w:hAnsi="Times New Roman" w:cs="Times New Roman"/>
          <w:kern w:val="0"/>
          <w:sz w:val="22"/>
          <w:szCs w:val="22"/>
          <w:lang w:eastAsia="en-GB"/>
          <w14:ligatures w14:val="none"/>
        </w:rPr>
        <w:t> ('Boom') brands, announces that it</w:t>
      </w:r>
      <w:r w:rsidR="0015714A">
        <w:rPr>
          <w:rFonts w:ascii="Times New Roman" w:eastAsia="Times New Roman" w:hAnsi="Times New Roman" w:cs="Times New Roman"/>
          <w:kern w:val="0"/>
          <w:sz w:val="22"/>
          <w:szCs w:val="22"/>
          <w:lang w:eastAsia="en-GB"/>
          <w14:ligatures w14:val="none"/>
        </w:rPr>
        <w:t xml:space="preserve">s </w:t>
      </w:r>
      <w:r w:rsidRPr="003365F2">
        <w:rPr>
          <w:rFonts w:ascii="Times New Roman" w:eastAsia="Times New Roman" w:hAnsi="Times New Roman" w:cs="Times New Roman"/>
          <w:kern w:val="0"/>
          <w:sz w:val="22"/>
          <w:szCs w:val="22"/>
          <w:lang w:eastAsia="en-GB"/>
          <w14:ligatures w14:val="none"/>
        </w:rPr>
        <w:t xml:space="preserve">audited Annual Report and Accounts for the </w:t>
      </w:r>
      <w:r>
        <w:rPr>
          <w:rFonts w:ascii="Times New Roman" w:eastAsia="Times New Roman" w:hAnsi="Times New Roman" w:cs="Times New Roman"/>
          <w:kern w:val="0"/>
          <w:sz w:val="22"/>
          <w:szCs w:val="22"/>
          <w:lang w:eastAsia="en-GB"/>
          <w14:ligatures w14:val="none"/>
        </w:rPr>
        <w:t xml:space="preserve">financial </w:t>
      </w:r>
      <w:r w:rsidRPr="003365F2">
        <w:rPr>
          <w:rFonts w:ascii="Times New Roman" w:eastAsia="Times New Roman" w:hAnsi="Times New Roman" w:cs="Times New Roman"/>
          <w:kern w:val="0"/>
          <w:sz w:val="22"/>
          <w:szCs w:val="22"/>
          <w:lang w:eastAsia="en-GB"/>
          <w14:ligatures w14:val="none"/>
        </w:rPr>
        <w:t xml:space="preserve">year ended </w:t>
      </w:r>
      <w:r>
        <w:rPr>
          <w:rFonts w:ascii="Times New Roman" w:eastAsia="Times New Roman" w:hAnsi="Times New Roman" w:cs="Times New Roman"/>
          <w:kern w:val="0"/>
          <w:sz w:val="22"/>
          <w:szCs w:val="22"/>
          <w:lang w:eastAsia="en-GB"/>
          <w14:ligatures w14:val="none"/>
        </w:rPr>
        <w:t>29</w:t>
      </w:r>
      <w:r w:rsidRPr="003365F2">
        <w:rPr>
          <w:rFonts w:ascii="Times New Roman" w:eastAsia="Times New Roman" w:hAnsi="Times New Roman" w:cs="Times New Roman"/>
          <w:kern w:val="0"/>
          <w:sz w:val="22"/>
          <w:szCs w:val="22"/>
          <w:lang w:eastAsia="en-GB"/>
          <w14:ligatures w14:val="none"/>
        </w:rPr>
        <w:t xml:space="preserve"> March 202</w:t>
      </w:r>
      <w:r>
        <w:rPr>
          <w:rFonts w:ascii="Times New Roman" w:eastAsia="Times New Roman" w:hAnsi="Times New Roman" w:cs="Times New Roman"/>
          <w:kern w:val="0"/>
          <w:sz w:val="22"/>
          <w:szCs w:val="22"/>
          <w:lang w:eastAsia="en-GB"/>
          <w14:ligatures w14:val="none"/>
        </w:rPr>
        <w:t>6</w:t>
      </w:r>
      <w:r w:rsidRPr="003365F2">
        <w:rPr>
          <w:rFonts w:ascii="Times New Roman" w:eastAsia="Times New Roman" w:hAnsi="Times New Roman" w:cs="Times New Roman"/>
          <w:kern w:val="0"/>
          <w:sz w:val="22"/>
          <w:szCs w:val="22"/>
          <w:lang w:eastAsia="en-GB"/>
          <w14:ligatures w14:val="none"/>
        </w:rPr>
        <w:t xml:space="preserve"> </w:t>
      </w:r>
      <w:r w:rsidR="0015714A">
        <w:rPr>
          <w:rFonts w:ascii="Times New Roman" w:eastAsia="Times New Roman" w:hAnsi="Times New Roman" w:cs="Times New Roman"/>
          <w:kern w:val="0"/>
          <w:sz w:val="22"/>
          <w:szCs w:val="22"/>
          <w:lang w:eastAsia="en-GB"/>
          <w14:ligatures w14:val="none"/>
        </w:rPr>
        <w:t>has today been published and is available on the Company’s website.</w:t>
      </w:r>
      <w:r w:rsidRPr="003365F2">
        <w:rPr>
          <w:rFonts w:ascii="Times New Roman" w:eastAsia="Times New Roman" w:hAnsi="Times New Roman" w:cs="Times New Roman"/>
          <w:kern w:val="0"/>
          <w:sz w:val="22"/>
          <w:szCs w:val="22"/>
          <w:lang w:eastAsia="en-GB"/>
          <w14:ligatures w14:val="none"/>
        </w:rPr>
        <w:t xml:space="preserve"> </w:t>
      </w:r>
    </w:p>
    <w:p w14:paraId="2370B7A4" w14:textId="77777777" w:rsidR="0015714A" w:rsidRDefault="0015714A" w:rsidP="003365F2">
      <w:pPr>
        <w:spacing w:after="0" w:line="240" w:lineRule="auto"/>
        <w:rPr>
          <w:rFonts w:ascii="Times New Roman" w:eastAsia="Times New Roman" w:hAnsi="Times New Roman" w:cs="Times New Roman"/>
          <w:kern w:val="0"/>
          <w:sz w:val="22"/>
          <w:szCs w:val="22"/>
          <w:lang w:eastAsia="en-GB"/>
          <w14:ligatures w14:val="none"/>
        </w:rPr>
      </w:pPr>
    </w:p>
    <w:p w14:paraId="41EBB469" w14:textId="477A6078" w:rsidR="003365F2" w:rsidRPr="003365F2" w:rsidRDefault="0015714A" w:rsidP="003365F2">
      <w:pPr>
        <w:spacing w:after="0" w:line="240" w:lineRule="auto"/>
        <w:rPr>
          <w:rFonts w:ascii="Times New Roman" w:eastAsia="Times New Roman" w:hAnsi="Times New Roman" w:cs="Times New Roman"/>
          <w:kern w:val="0"/>
          <w:sz w:val="22"/>
          <w:szCs w:val="22"/>
          <w:lang w:eastAsia="en-GB"/>
          <w14:ligatures w14:val="none"/>
        </w:rPr>
      </w:pPr>
      <w:r>
        <w:rPr>
          <w:rFonts w:ascii="Times New Roman" w:eastAsia="Times New Roman" w:hAnsi="Times New Roman" w:cs="Times New Roman"/>
          <w:kern w:val="0"/>
          <w:sz w:val="22"/>
          <w:szCs w:val="22"/>
          <w:lang w:eastAsia="en-GB"/>
          <w14:ligatures w14:val="none"/>
        </w:rPr>
        <w:t>The Company</w:t>
      </w:r>
      <w:r w:rsidR="003365F2">
        <w:rPr>
          <w:rFonts w:ascii="Times New Roman" w:eastAsia="Times New Roman" w:hAnsi="Times New Roman" w:cs="Times New Roman"/>
          <w:kern w:val="0"/>
          <w:sz w:val="22"/>
          <w:szCs w:val="22"/>
          <w:lang w:eastAsia="en-GB"/>
          <w14:ligatures w14:val="none"/>
        </w:rPr>
        <w:t xml:space="preserve"> has </w:t>
      </w:r>
      <w:r>
        <w:rPr>
          <w:rFonts w:ascii="Times New Roman" w:eastAsia="Times New Roman" w:hAnsi="Times New Roman" w:cs="Times New Roman"/>
          <w:kern w:val="0"/>
          <w:sz w:val="22"/>
          <w:szCs w:val="22"/>
          <w:lang w:eastAsia="en-GB"/>
          <w14:ligatures w14:val="none"/>
        </w:rPr>
        <w:t xml:space="preserve">also </w:t>
      </w:r>
      <w:r w:rsidR="003365F2">
        <w:rPr>
          <w:rFonts w:ascii="Times New Roman" w:eastAsia="Times New Roman" w:hAnsi="Times New Roman" w:cs="Times New Roman"/>
          <w:kern w:val="0"/>
          <w:sz w:val="22"/>
          <w:szCs w:val="22"/>
          <w:lang w:eastAsia="en-GB"/>
          <w14:ligatures w14:val="none"/>
        </w:rPr>
        <w:t xml:space="preserve">posted </w:t>
      </w:r>
      <w:r w:rsidR="003365F2" w:rsidRPr="003365F2">
        <w:rPr>
          <w:rFonts w:ascii="Times New Roman" w:eastAsia="Times New Roman" w:hAnsi="Times New Roman" w:cs="Times New Roman"/>
          <w:kern w:val="0"/>
          <w:sz w:val="22"/>
          <w:szCs w:val="22"/>
          <w:lang w:eastAsia="en-GB"/>
          <w14:ligatures w14:val="none"/>
        </w:rPr>
        <w:t>the Notice of Annual General Meeting which is to be held at the offices of Hill Dickinson LLP, The Broadgate Tower, 20 Primrose Street, London EC2A 2EW</w:t>
      </w:r>
      <w:r w:rsidR="003365F2" w:rsidRPr="003365F2">
        <w:rPr>
          <w:rFonts w:ascii="Times New Roman" w:eastAsia="Times New Roman" w:hAnsi="Times New Roman" w:cs="Times New Roman"/>
          <w:kern w:val="0"/>
          <w:sz w:val="22"/>
          <w:szCs w:val="22"/>
          <w:lang w:eastAsia="en-GB"/>
          <w14:ligatures w14:val="none"/>
        </w:rPr>
        <w:t xml:space="preserve"> </w:t>
      </w:r>
      <w:r w:rsidR="003365F2" w:rsidRPr="003365F2">
        <w:rPr>
          <w:rFonts w:ascii="Times New Roman" w:eastAsia="Times New Roman" w:hAnsi="Times New Roman" w:cs="Times New Roman"/>
          <w:kern w:val="0"/>
          <w:sz w:val="22"/>
          <w:szCs w:val="22"/>
          <w:lang w:eastAsia="en-GB"/>
          <w14:ligatures w14:val="none"/>
        </w:rPr>
        <w:t>on 29 September 202</w:t>
      </w:r>
      <w:r w:rsidR="003365F2">
        <w:rPr>
          <w:rFonts w:ascii="Times New Roman" w:eastAsia="Times New Roman" w:hAnsi="Times New Roman" w:cs="Times New Roman"/>
          <w:kern w:val="0"/>
          <w:sz w:val="22"/>
          <w:szCs w:val="22"/>
          <w:lang w:eastAsia="en-GB"/>
          <w14:ligatures w14:val="none"/>
        </w:rPr>
        <w:t>6</w:t>
      </w:r>
      <w:r w:rsidR="003365F2" w:rsidRPr="003365F2">
        <w:rPr>
          <w:rFonts w:ascii="Times New Roman" w:eastAsia="Times New Roman" w:hAnsi="Times New Roman" w:cs="Times New Roman"/>
          <w:kern w:val="0"/>
          <w:sz w:val="22"/>
          <w:szCs w:val="22"/>
          <w:lang w:eastAsia="en-GB"/>
          <w14:ligatures w14:val="none"/>
        </w:rPr>
        <w:t xml:space="preserve"> at 10.00 a.m.</w:t>
      </w:r>
    </w:p>
    <w:p w14:paraId="0A74E741" w14:textId="77777777" w:rsidR="003365F2" w:rsidRPr="003365F2" w:rsidRDefault="003365F2" w:rsidP="003365F2">
      <w:pPr>
        <w:spacing w:after="0" w:line="240" w:lineRule="auto"/>
        <w:rPr>
          <w:rFonts w:ascii="Times New Roman" w:eastAsia="Times New Roman" w:hAnsi="Times New Roman" w:cs="Times New Roman"/>
          <w:kern w:val="0"/>
          <w:sz w:val="22"/>
          <w:szCs w:val="22"/>
          <w:lang w:eastAsia="en-GB"/>
          <w14:ligatures w14:val="none"/>
        </w:rPr>
      </w:pPr>
      <w:r w:rsidRPr="003365F2">
        <w:rPr>
          <w:rFonts w:ascii="Times New Roman" w:eastAsia="Times New Roman" w:hAnsi="Times New Roman" w:cs="Times New Roman"/>
          <w:kern w:val="0"/>
          <w:sz w:val="22"/>
          <w:szCs w:val="22"/>
          <w:lang w:eastAsia="en-GB"/>
          <w14:ligatures w14:val="none"/>
        </w:rPr>
        <w:t> </w:t>
      </w:r>
    </w:p>
    <w:p w14:paraId="41D86A8D" w14:textId="6EC23E24" w:rsidR="003365F2" w:rsidRPr="003365F2" w:rsidRDefault="0015714A" w:rsidP="003365F2">
      <w:pPr>
        <w:spacing w:after="0" w:line="240" w:lineRule="auto"/>
        <w:rPr>
          <w:rFonts w:ascii="Times New Roman" w:eastAsia="Times New Roman" w:hAnsi="Times New Roman" w:cs="Times New Roman"/>
          <w:kern w:val="0"/>
          <w:sz w:val="22"/>
          <w:szCs w:val="22"/>
          <w:lang w:eastAsia="en-GB"/>
          <w14:ligatures w14:val="none"/>
        </w:rPr>
      </w:pPr>
      <w:r>
        <w:rPr>
          <w:rFonts w:ascii="Times New Roman" w:eastAsia="Times New Roman" w:hAnsi="Times New Roman" w:cs="Times New Roman"/>
          <w:kern w:val="0"/>
          <w:sz w:val="22"/>
          <w:szCs w:val="22"/>
          <w:lang w:eastAsia="en-GB"/>
          <w14:ligatures w14:val="none"/>
        </w:rPr>
        <w:t xml:space="preserve">Copies </w:t>
      </w:r>
      <w:r w:rsidR="003365F2" w:rsidRPr="003365F2">
        <w:rPr>
          <w:rFonts w:ascii="Times New Roman" w:eastAsia="Times New Roman" w:hAnsi="Times New Roman" w:cs="Times New Roman"/>
          <w:kern w:val="0"/>
          <w:sz w:val="22"/>
          <w:szCs w:val="22"/>
          <w:lang w:eastAsia="en-GB"/>
          <w14:ligatures w14:val="none"/>
        </w:rPr>
        <w:t xml:space="preserve">of the Annual Report and Accounts, the Notice of Annual General </w:t>
      </w:r>
      <w:r>
        <w:rPr>
          <w:rFonts w:ascii="Times New Roman" w:eastAsia="Times New Roman" w:hAnsi="Times New Roman" w:cs="Times New Roman"/>
          <w:kern w:val="0"/>
          <w:sz w:val="22"/>
          <w:szCs w:val="22"/>
          <w:lang w:eastAsia="en-GB"/>
          <w14:ligatures w14:val="none"/>
        </w:rPr>
        <w:t>M</w:t>
      </w:r>
      <w:r w:rsidR="003365F2" w:rsidRPr="003365F2">
        <w:rPr>
          <w:rFonts w:ascii="Times New Roman" w:eastAsia="Times New Roman" w:hAnsi="Times New Roman" w:cs="Times New Roman"/>
          <w:kern w:val="0"/>
          <w:sz w:val="22"/>
          <w:szCs w:val="22"/>
          <w:lang w:eastAsia="en-GB"/>
          <w14:ligatures w14:val="none"/>
        </w:rPr>
        <w:t xml:space="preserve">eeting and a </w:t>
      </w:r>
      <w:r>
        <w:rPr>
          <w:rFonts w:ascii="Times New Roman" w:eastAsia="Times New Roman" w:hAnsi="Times New Roman" w:cs="Times New Roman"/>
          <w:kern w:val="0"/>
          <w:sz w:val="22"/>
          <w:szCs w:val="22"/>
          <w:lang w:eastAsia="en-GB"/>
          <w14:ligatures w14:val="none"/>
        </w:rPr>
        <w:t xml:space="preserve">Form of Proxy </w:t>
      </w:r>
      <w:r w:rsidR="003365F2" w:rsidRPr="003365F2">
        <w:rPr>
          <w:rFonts w:ascii="Times New Roman" w:eastAsia="Times New Roman" w:hAnsi="Times New Roman" w:cs="Times New Roman"/>
          <w:kern w:val="0"/>
          <w:sz w:val="22"/>
          <w:szCs w:val="22"/>
          <w:lang w:eastAsia="en-GB"/>
          <w14:ligatures w14:val="none"/>
        </w:rPr>
        <w:t xml:space="preserve">is available on </w:t>
      </w:r>
      <w:r>
        <w:rPr>
          <w:rFonts w:ascii="Times New Roman" w:eastAsia="Times New Roman" w:hAnsi="Times New Roman" w:cs="Times New Roman"/>
          <w:kern w:val="0"/>
          <w:sz w:val="22"/>
          <w:szCs w:val="22"/>
          <w:lang w:eastAsia="en-GB"/>
          <w14:ligatures w14:val="none"/>
        </w:rPr>
        <w:t>the Company</w:t>
      </w:r>
      <w:r w:rsidR="003365F2" w:rsidRPr="003365F2">
        <w:rPr>
          <w:rFonts w:ascii="Times New Roman" w:eastAsia="Times New Roman" w:hAnsi="Times New Roman" w:cs="Times New Roman"/>
          <w:kern w:val="0"/>
          <w:sz w:val="22"/>
          <w:szCs w:val="22"/>
          <w:lang w:eastAsia="en-GB"/>
          <w14:ligatures w14:val="none"/>
        </w:rPr>
        <w:t>'s website.</w:t>
      </w:r>
    </w:p>
    <w:p w14:paraId="179B4A64" w14:textId="282F841A" w:rsidR="003365F2" w:rsidRPr="003365F2" w:rsidRDefault="003365F2" w:rsidP="003365F2">
      <w:pPr>
        <w:spacing w:after="0" w:line="240" w:lineRule="auto"/>
        <w:rPr>
          <w:rFonts w:ascii="Times New Roman" w:eastAsia="Times New Roman" w:hAnsi="Times New Roman" w:cs="Times New Roman"/>
          <w:kern w:val="0"/>
          <w:sz w:val="22"/>
          <w:szCs w:val="22"/>
          <w:lang w:eastAsia="en-GB"/>
          <w14:ligatures w14:val="none"/>
        </w:rPr>
      </w:pPr>
    </w:p>
    <w:bookmarkEnd w:id="0"/>
    <w:bookmarkEnd w:id="1"/>
    <w:bookmarkEnd w:id="2"/>
    <w:bookmarkEnd w:id="3"/>
    <w:p w14:paraId="0F26913E" w14:textId="77777777" w:rsidR="003365F2" w:rsidRPr="003365F2" w:rsidRDefault="003365F2" w:rsidP="003365F2">
      <w:pPr>
        <w:pBdr>
          <w:top w:val="nil"/>
          <w:left w:val="nil"/>
          <w:bottom w:val="nil"/>
          <w:right w:val="nil"/>
          <w:between w:val="nil"/>
        </w:pBdr>
        <w:tabs>
          <w:tab w:val="left" w:pos="8370"/>
        </w:tabs>
        <w:spacing w:after="200" w:line="240" w:lineRule="auto"/>
        <w:jc w:val="both"/>
        <w:rPr>
          <w:rFonts w:ascii="Times New Roman" w:eastAsia="Times New Roman" w:hAnsi="Times New Roman" w:cs="Times New Roman"/>
          <w:kern w:val="0"/>
          <w:sz w:val="22"/>
          <w:szCs w:val="22"/>
          <w:lang w:eastAsia="en-GB"/>
          <w14:ligatures w14:val="none"/>
        </w:rPr>
      </w:pPr>
    </w:p>
    <w:p w14:paraId="559EB749" w14:textId="77777777" w:rsidR="003365F2" w:rsidRPr="003365F2" w:rsidRDefault="003365F2" w:rsidP="003365F2">
      <w:pPr>
        <w:spacing w:after="240" w:line="276" w:lineRule="auto"/>
        <w:rPr>
          <w:rFonts w:ascii="Times New Roman" w:eastAsia="Cambria" w:hAnsi="Times New Roman" w:cs="Times New Roman"/>
          <w:b/>
          <w:bCs/>
          <w:kern w:val="0"/>
          <w:sz w:val="22"/>
          <w:szCs w:val="22"/>
          <w14:ligatures w14:val="none"/>
        </w:rPr>
      </w:pPr>
      <w:r w:rsidRPr="003365F2">
        <w:rPr>
          <w:rFonts w:ascii="Times New Roman" w:eastAsia="Cambria" w:hAnsi="Times New Roman" w:cs="Times New Roman"/>
          <w:b/>
          <w:bCs/>
          <w:kern w:val="0"/>
          <w:sz w:val="22"/>
          <w:szCs w:val="22"/>
          <w14:ligatures w14:val="none"/>
        </w:rPr>
        <w:t>Enquiries: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222"/>
      </w:tblGrid>
      <w:tr w:rsidR="003365F2" w:rsidRPr="003365F2" w14:paraId="6CC9BB89" w14:textId="77777777" w:rsidTr="00FA7611">
        <w:tc>
          <w:tcPr>
            <w:tcW w:w="6804" w:type="dxa"/>
          </w:tcPr>
          <w:p w14:paraId="44EA5B76" w14:textId="77777777" w:rsidR="003365F2" w:rsidRPr="003365F2" w:rsidRDefault="003365F2" w:rsidP="003365F2">
            <w:pPr>
              <w:spacing w:after="0" w:line="240" w:lineRule="atLeast"/>
              <w:rPr>
                <w:rFonts w:eastAsia="Cambria"/>
                <w:b/>
                <w:sz w:val="22"/>
                <w:szCs w:val="22"/>
              </w:rPr>
            </w:pPr>
            <w:r w:rsidRPr="003365F2">
              <w:rPr>
                <w:rFonts w:eastAsia="Cambria"/>
                <w:b/>
                <w:sz w:val="22"/>
                <w:szCs w:val="22"/>
              </w:rPr>
              <w:t>XP Factory Plc</w:t>
            </w:r>
          </w:p>
          <w:p w14:paraId="6DC3A5F1" w14:textId="77777777" w:rsidR="003365F2" w:rsidRPr="003365F2" w:rsidRDefault="003365F2" w:rsidP="003365F2">
            <w:pPr>
              <w:spacing w:after="0" w:line="240" w:lineRule="atLeast"/>
              <w:rPr>
                <w:rFonts w:eastAsia="Cambria"/>
                <w:sz w:val="22"/>
                <w:szCs w:val="22"/>
              </w:rPr>
            </w:pPr>
            <w:r w:rsidRPr="003365F2">
              <w:rPr>
                <w:rFonts w:eastAsia="Cambria"/>
                <w:sz w:val="22"/>
                <w:szCs w:val="22"/>
              </w:rPr>
              <w:t>https://www.xpfactory.com/</w:t>
            </w:r>
          </w:p>
          <w:p w14:paraId="05C1F3DC" w14:textId="77777777" w:rsidR="003365F2" w:rsidRPr="003365F2" w:rsidRDefault="003365F2" w:rsidP="003365F2">
            <w:pPr>
              <w:spacing w:after="0" w:line="240" w:lineRule="atLeast"/>
              <w:rPr>
                <w:rFonts w:eastAsia="Cambria"/>
                <w:sz w:val="22"/>
                <w:szCs w:val="22"/>
              </w:rPr>
            </w:pPr>
            <w:r w:rsidRPr="003365F2">
              <w:rPr>
                <w:rFonts w:eastAsia="Cambria"/>
                <w:sz w:val="22"/>
                <w:szCs w:val="22"/>
              </w:rPr>
              <w:t>Richard Harpham (Chief Executive Officer)</w:t>
            </w:r>
          </w:p>
          <w:p w14:paraId="7CB4E236" w14:textId="77777777" w:rsidR="003365F2" w:rsidRPr="003365F2" w:rsidRDefault="003365F2" w:rsidP="003365F2">
            <w:pPr>
              <w:spacing w:after="0" w:line="240" w:lineRule="atLeast"/>
              <w:rPr>
                <w:rFonts w:eastAsia="Cambria"/>
                <w:sz w:val="22"/>
                <w:szCs w:val="22"/>
              </w:rPr>
            </w:pPr>
            <w:r w:rsidRPr="003365F2">
              <w:rPr>
                <w:rFonts w:eastAsia="Cambria"/>
                <w:sz w:val="22"/>
                <w:szCs w:val="22"/>
              </w:rPr>
              <w:t>Dominic Richards (Strategy and Corporate Finance Director)</w:t>
            </w:r>
          </w:p>
          <w:p w14:paraId="425720A9" w14:textId="77777777" w:rsidR="003365F2" w:rsidRPr="003365F2" w:rsidRDefault="003365F2" w:rsidP="003365F2">
            <w:pPr>
              <w:spacing w:after="0" w:line="240" w:lineRule="atLeast"/>
              <w:rPr>
                <w:rFonts w:eastAsia="Cambria"/>
                <w:sz w:val="22"/>
                <w:szCs w:val="22"/>
              </w:rPr>
            </w:pPr>
          </w:p>
        </w:tc>
        <w:tc>
          <w:tcPr>
            <w:tcW w:w="2222" w:type="dxa"/>
          </w:tcPr>
          <w:p w14:paraId="238CD4BA" w14:textId="77777777" w:rsidR="003365F2" w:rsidRPr="003365F2" w:rsidRDefault="003365F2" w:rsidP="003365F2">
            <w:pPr>
              <w:spacing w:after="0" w:line="240" w:lineRule="atLeast"/>
              <w:jc w:val="right"/>
              <w:rPr>
                <w:rFonts w:eastAsia="Cambria"/>
                <w:b/>
                <w:sz w:val="22"/>
                <w:szCs w:val="22"/>
              </w:rPr>
            </w:pPr>
            <w:r w:rsidRPr="003365F2">
              <w:rPr>
                <w:rFonts w:eastAsia="Cambria"/>
                <w:b/>
                <w:sz w:val="22"/>
                <w:szCs w:val="22"/>
              </w:rPr>
              <w:t>+44 (0) 20 7846 3322</w:t>
            </w:r>
          </w:p>
        </w:tc>
      </w:tr>
      <w:tr w:rsidR="003365F2" w:rsidRPr="003365F2" w14:paraId="3B3ECAAB" w14:textId="77777777" w:rsidTr="00FA7611">
        <w:tc>
          <w:tcPr>
            <w:tcW w:w="6804" w:type="dxa"/>
          </w:tcPr>
          <w:p w14:paraId="122C5A0D" w14:textId="77777777" w:rsidR="003365F2" w:rsidRPr="003365F2" w:rsidRDefault="003365F2" w:rsidP="003365F2">
            <w:pPr>
              <w:spacing w:after="0" w:line="240" w:lineRule="atLeast"/>
              <w:rPr>
                <w:rFonts w:eastAsia="Cambria"/>
                <w:b/>
                <w:sz w:val="22"/>
                <w:szCs w:val="22"/>
              </w:rPr>
            </w:pPr>
            <w:r w:rsidRPr="003365F2">
              <w:rPr>
                <w:rFonts w:eastAsia="Cambria"/>
                <w:b/>
                <w:sz w:val="22"/>
                <w:szCs w:val="22"/>
              </w:rPr>
              <w:t>Panmure Liberum (Broker, NOMAD and Financial Adviser)</w:t>
            </w:r>
          </w:p>
          <w:p w14:paraId="4A877220" w14:textId="77777777" w:rsidR="003365F2" w:rsidRPr="003365F2" w:rsidRDefault="003365F2" w:rsidP="003365F2">
            <w:pPr>
              <w:spacing w:after="0" w:line="240" w:lineRule="atLeast"/>
              <w:rPr>
                <w:rFonts w:eastAsia="Cambria"/>
                <w:sz w:val="22"/>
                <w:szCs w:val="22"/>
              </w:rPr>
            </w:pPr>
            <w:r w:rsidRPr="003365F2">
              <w:rPr>
                <w:rFonts w:eastAsia="Cambria"/>
                <w:sz w:val="22"/>
                <w:szCs w:val="22"/>
              </w:rPr>
              <w:t>Ed Thomas</w:t>
            </w:r>
          </w:p>
          <w:p w14:paraId="49320174" w14:textId="77777777" w:rsidR="003365F2" w:rsidRPr="003365F2" w:rsidRDefault="003365F2" w:rsidP="003365F2">
            <w:pPr>
              <w:spacing w:after="0" w:line="240" w:lineRule="atLeast"/>
              <w:rPr>
                <w:rFonts w:eastAsia="Cambria"/>
                <w:sz w:val="22"/>
                <w:szCs w:val="22"/>
              </w:rPr>
            </w:pPr>
            <w:r w:rsidRPr="003365F2">
              <w:rPr>
                <w:rFonts w:eastAsia="Cambria"/>
                <w:sz w:val="22"/>
                <w:szCs w:val="22"/>
              </w:rPr>
              <w:t>Chris Clarke</w:t>
            </w:r>
          </w:p>
          <w:p w14:paraId="1E6E9217" w14:textId="77777777" w:rsidR="003365F2" w:rsidRPr="003365F2" w:rsidRDefault="003365F2" w:rsidP="003365F2">
            <w:pPr>
              <w:spacing w:after="0" w:line="240" w:lineRule="atLeast"/>
              <w:rPr>
                <w:rFonts w:eastAsia="Cambria"/>
                <w:sz w:val="22"/>
                <w:szCs w:val="22"/>
              </w:rPr>
            </w:pPr>
            <w:r w:rsidRPr="003365F2">
              <w:rPr>
                <w:rFonts w:eastAsia="Cambria"/>
                <w:sz w:val="22"/>
                <w:szCs w:val="22"/>
              </w:rPr>
              <w:t>Ailsa Macmaster</w:t>
            </w:r>
          </w:p>
          <w:p w14:paraId="12E732C2" w14:textId="77777777" w:rsidR="003365F2" w:rsidRPr="003365F2" w:rsidRDefault="003365F2" w:rsidP="003365F2">
            <w:pPr>
              <w:spacing w:after="0" w:line="240" w:lineRule="atLeast"/>
              <w:rPr>
                <w:rFonts w:eastAsia="Cambria"/>
                <w:sz w:val="22"/>
                <w:szCs w:val="22"/>
              </w:rPr>
            </w:pPr>
            <w:r w:rsidRPr="003365F2">
              <w:rPr>
                <w:rFonts w:eastAsia="Cambria"/>
                <w:sz w:val="22"/>
                <w:szCs w:val="22"/>
              </w:rPr>
              <w:t>Izzy Trow</w:t>
            </w:r>
          </w:p>
          <w:p w14:paraId="4A92EB02" w14:textId="77777777" w:rsidR="003365F2" w:rsidRPr="003365F2" w:rsidRDefault="003365F2" w:rsidP="003365F2">
            <w:pPr>
              <w:spacing w:after="0" w:line="240" w:lineRule="atLeast"/>
              <w:rPr>
                <w:rFonts w:eastAsia="Cambria"/>
                <w:sz w:val="22"/>
                <w:szCs w:val="22"/>
              </w:rPr>
            </w:pPr>
          </w:p>
        </w:tc>
        <w:tc>
          <w:tcPr>
            <w:tcW w:w="2222" w:type="dxa"/>
          </w:tcPr>
          <w:p w14:paraId="014E7DDA" w14:textId="77777777" w:rsidR="003365F2" w:rsidRPr="003365F2" w:rsidRDefault="003365F2" w:rsidP="003365F2">
            <w:pPr>
              <w:spacing w:after="0" w:line="240" w:lineRule="atLeast"/>
              <w:jc w:val="right"/>
              <w:rPr>
                <w:rFonts w:eastAsia="Cambria"/>
                <w:b/>
                <w:sz w:val="22"/>
                <w:szCs w:val="22"/>
              </w:rPr>
            </w:pPr>
            <w:r w:rsidRPr="003365F2">
              <w:rPr>
                <w:rFonts w:eastAsia="Cambria"/>
                <w:b/>
                <w:sz w:val="22"/>
                <w:szCs w:val="22"/>
              </w:rPr>
              <w:t>+44 (0) 20 3100 2000</w:t>
            </w:r>
          </w:p>
        </w:tc>
      </w:tr>
    </w:tbl>
    <w:p w14:paraId="72F1DDFB" w14:textId="77777777" w:rsidR="003365F2" w:rsidRPr="003365F2" w:rsidRDefault="003365F2" w:rsidP="003365F2">
      <w:pPr>
        <w:keepNext/>
        <w:spacing w:after="240" w:line="276" w:lineRule="auto"/>
        <w:rPr>
          <w:rFonts w:ascii="Cambria" w:eastAsia="Cambria" w:hAnsi="Cambria" w:cs="Cambria"/>
          <w:kern w:val="0"/>
          <w:sz w:val="22"/>
          <w:szCs w:val="22"/>
          <w14:ligatures w14:val="none"/>
        </w:rPr>
      </w:pPr>
      <w:r w:rsidRPr="003365F2">
        <w:rPr>
          <w:rFonts w:ascii="Cambria" w:eastAsia="Cambria" w:hAnsi="Cambria" w:cs="Cambria"/>
          <w:kern w:val="0"/>
          <w:sz w:val="22"/>
          <w:szCs w:val="22"/>
          <w14:ligatures w14:val="none"/>
        </w:rPr>
        <w:t>Notes to Editors:</w:t>
      </w:r>
    </w:p>
    <w:p w14:paraId="43DDE603" w14:textId="77777777" w:rsidR="003365F2" w:rsidRPr="003365F2" w:rsidRDefault="003365F2" w:rsidP="003365F2">
      <w:pPr>
        <w:keepNext/>
        <w:spacing w:after="0" w:line="240" w:lineRule="auto"/>
        <w:rPr>
          <w:rFonts w:ascii="Cambria" w:eastAsia="Times New Roman" w:hAnsi="Cambria" w:cs="Cambria"/>
          <w:b/>
          <w:bCs/>
          <w:kern w:val="0"/>
          <w:sz w:val="22"/>
          <w:szCs w:val="22"/>
          <w:lang w:eastAsia="en-GB"/>
          <w14:ligatures w14:val="none"/>
        </w:rPr>
      </w:pPr>
      <w:r w:rsidRPr="003365F2">
        <w:rPr>
          <w:rFonts w:ascii="Cambria" w:eastAsia="Times New Roman" w:hAnsi="Cambria" w:cs="Cambria"/>
          <w:b/>
          <w:bCs/>
          <w:kern w:val="0"/>
          <w:sz w:val="22"/>
          <w:szCs w:val="22"/>
          <w:lang w:eastAsia="en-GB"/>
          <w14:ligatures w14:val="none"/>
        </w:rPr>
        <w:t>About XP Factory plc</w:t>
      </w:r>
    </w:p>
    <w:p w14:paraId="32CDD66F" w14:textId="77777777" w:rsidR="003365F2" w:rsidRPr="003365F2" w:rsidRDefault="003365F2" w:rsidP="003365F2">
      <w:pPr>
        <w:spacing w:after="240" w:line="276" w:lineRule="auto"/>
        <w:jc w:val="both"/>
        <w:rPr>
          <w:rFonts w:ascii="Cambria" w:eastAsia="SimSun" w:hAnsi="Cambria" w:cs="Cambria"/>
          <w:color w:val="212721"/>
          <w:kern w:val="0"/>
          <w:sz w:val="22"/>
          <w:szCs w:val="22"/>
          <w:lang w:eastAsia="en-GB"/>
          <w14:ligatures w14:val="none"/>
        </w:rPr>
      </w:pPr>
      <w:r w:rsidRPr="003365F2">
        <w:rPr>
          <w:rFonts w:ascii="Cambria" w:eastAsia="SimSun" w:hAnsi="Cambria" w:cs="Cambria"/>
          <w:color w:val="212721"/>
          <w:kern w:val="0"/>
          <w:sz w:val="22"/>
          <w:szCs w:val="22"/>
          <w:lang w:eastAsia="en-GB"/>
          <w14:ligatures w14:val="none"/>
        </w:rPr>
        <w:t xml:space="preserve">The XP Factory Group is one of the UK’s pre-eminent experiential leisure businesses which currently operates two fast growing leisure brands. Escape Hunt is a global leader in providing escape-the-room experiences delivered through a network of owner-operated sites in the UK, an international network of franchised outlets in five continents, and through digitally delivered games which can be played remotely.  </w:t>
      </w:r>
    </w:p>
    <w:p w14:paraId="1DA835E5" w14:textId="77777777" w:rsidR="003365F2" w:rsidRPr="003365F2" w:rsidRDefault="003365F2" w:rsidP="003365F2">
      <w:pPr>
        <w:spacing w:after="240" w:line="276" w:lineRule="auto"/>
        <w:jc w:val="both"/>
        <w:rPr>
          <w:rFonts w:ascii="Cambria" w:eastAsia="SimSun" w:hAnsi="Cambria" w:cs="Cambria"/>
          <w:color w:val="212721"/>
          <w:kern w:val="0"/>
          <w:sz w:val="22"/>
          <w:szCs w:val="22"/>
          <w:lang w:eastAsia="en-GB"/>
          <w14:ligatures w14:val="none"/>
        </w:rPr>
      </w:pPr>
      <w:r w:rsidRPr="003365F2">
        <w:rPr>
          <w:rFonts w:ascii="Cambria" w:eastAsia="SimSun" w:hAnsi="Cambria" w:cs="Cambria"/>
          <w:color w:val="212721"/>
          <w:kern w:val="0"/>
          <w:sz w:val="22"/>
          <w:szCs w:val="22"/>
          <w:lang w:eastAsia="en-GB"/>
          <w14:ligatures w14:val="none"/>
        </w:rPr>
        <w:t>Boom Battle Bar is a network of owner-operated and franchise sites in the UK that combine competitive socialising activities with themed cocktails, drinks and street food in a high energy, fun setting.  Activities include a range of games such as augmented reality darts, Bavarian axe throwing, ‘crazier golf’, shuffleboard and others.  The Group’s products enjoy premium customer ratings and cater for leisure or teambuilding, in small groups or large, and are suitable for consumers, businesses and other organisations. The Company has a strategy to expand the network in the UK and internationally, creating high quality games and experiences delivered through multiple formats and which can incorporate branded IP content. (</w:t>
      </w:r>
      <w:hyperlink r:id="rId8" w:history="1">
        <w:r w:rsidRPr="003365F2">
          <w:rPr>
            <w:rFonts w:ascii="Cambria" w:eastAsia="SimSun" w:hAnsi="Cambria" w:cs="Cambria"/>
            <w:color w:val="212721"/>
            <w:kern w:val="0"/>
            <w:sz w:val="22"/>
            <w:szCs w:val="22"/>
            <w:lang w:eastAsia="en-GB"/>
            <w14:ligatures w14:val="none"/>
          </w:rPr>
          <w:t>https://xpfactory.com/</w:t>
        </w:r>
      </w:hyperlink>
      <w:r w:rsidRPr="003365F2">
        <w:rPr>
          <w:rFonts w:ascii="Cambria" w:eastAsia="SimSun" w:hAnsi="Cambria" w:cs="Cambria"/>
          <w:color w:val="212721"/>
          <w:kern w:val="0"/>
          <w:sz w:val="22"/>
          <w:szCs w:val="22"/>
          <w:lang w:eastAsia="en-GB"/>
          <w14:ligatures w14:val="non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6"/>
        <w:gridCol w:w="1866"/>
        <w:gridCol w:w="286"/>
        <w:gridCol w:w="2835"/>
      </w:tblGrid>
      <w:tr w:rsidR="003365F2" w:rsidRPr="003365F2" w14:paraId="709AA017" w14:textId="77777777" w:rsidTr="00FA7611">
        <w:tc>
          <w:tcPr>
            <w:tcW w:w="1476" w:type="dxa"/>
          </w:tcPr>
          <w:p w14:paraId="5928564D" w14:textId="77777777" w:rsidR="003365F2" w:rsidRPr="003365F2" w:rsidRDefault="003365F2" w:rsidP="003365F2">
            <w:pPr>
              <w:spacing w:after="0" w:line="276" w:lineRule="auto"/>
              <w:rPr>
                <w:rFonts w:ascii="Cambria" w:hAnsi="Cambria" w:cs="Cambria"/>
                <w:color w:val="000000"/>
                <w:sz w:val="22"/>
                <w:szCs w:val="22"/>
              </w:rPr>
            </w:pPr>
            <w:r w:rsidRPr="003365F2">
              <w:rPr>
                <w:rFonts w:ascii="Cambria" w:hAnsi="Cambria" w:cs="Cambria"/>
                <w:color w:val="000000"/>
                <w:sz w:val="22"/>
                <w:szCs w:val="22"/>
              </w:rPr>
              <w:lastRenderedPageBreak/>
              <w:t xml:space="preserve">Facebook: </w:t>
            </w:r>
          </w:p>
        </w:tc>
        <w:tc>
          <w:tcPr>
            <w:tcW w:w="1635" w:type="dxa"/>
          </w:tcPr>
          <w:p w14:paraId="7B83A614" w14:textId="77777777" w:rsidR="003365F2" w:rsidRPr="003365F2" w:rsidRDefault="003365F2" w:rsidP="003365F2">
            <w:pPr>
              <w:spacing w:after="0" w:line="276" w:lineRule="auto"/>
              <w:rPr>
                <w:rFonts w:ascii="Cambria" w:hAnsi="Cambria" w:cs="Cambria"/>
                <w:color w:val="000000"/>
                <w:sz w:val="22"/>
                <w:szCs w:val="22"/>
              </w:rPr>
            </w:pPr>
            <w:r w:rsidRPr="003365F2">
              <w:rPr>
                <w:rFonts w:ascii="Cambria" w:hAnsi="Cambria" w:cs="Cambria"/>
                <w:color w:val="000000"/>
                <w:sz w:val="22"/>
                <w:szCs w:val="22"/>
              </w:rPr>
              <w:t>EscapeHuntUK</w:t>
            </w:r>
          </w:p>
        </w:tc>
        <w:tc>
          <w:tcPr>
            <w:tcW w:w="286" w:type="dxa"/>
          </w:tcPr>
          <w:p w14:paraId="048752DE" w14:textId="77777777" w:rsidR="003365F2" w:rsidRPr="003365F2" w:rsidRDefault="003365F2" w:rsidP="003365F2">
            <w:pPr>
              <w:spacing w:after="0" w:line="276" w:lineRule="auto"/>
              <w:rPr>
                <w:rFonts w:ascii="Cambria" w:hAnsi="Cambria" w:cs="Cambria"/>
                <w:color w:val="000000"/>
                <w:sz w:val="22"/>
                <w:szCs w:val="22"/>
              </w:rPr>
            </w:pPr>
          </w:p>
        </w:tc>
        <w:tc>
          <w:tcPr>
            <w:tcW w:w="2835" w:type="dxa"/>
          </w:tcPr>
          <w:p w14:paraId="5682BD07" w14:textId="77777777" w:rsidR="003365F2" w:rsidRPr="003365F2" w:rsidRDefault="003365F2" w:rsidP="003365F2">
            <w:pPr>
              <w:spacing w:after="0" w:line="276" w:lineRule="auto"/>
              <w:rPr>
                <w:rFonts w:ascii="Cambria" w:hAnsi="Cambria" w:cs="Cambria"/>
                <w:color w:val="000000"/>
                <w:sz w:val="22"/>
                <w:szCs w:val="22"/>
              </w:rPr>
            </w:pPr>
            <w:r w:rsidRPr="003365F2">
              <w:rPr>
                <w:rFonts w:ascii="Cambria" w:hAnsi="Cambria" w:cs="Cambria"/>
                <w:color w:val="000000"/>
                <w:sz w:val="22"/>
                <w:szCs w:val="22"/>
              </w:rPr>
              <w:t>BoomBattleBar</w:t>
            </w:r>
          </w:p>
        </w:tc>
      </w:tr>
      <w:tr w:rsidR="003365F2" w:rsidRPr="003365F2" w14:paraId="7701ACF5" w14:textId="77777777" w:rsidTr="00FA7611">
        <w:tc>
          <w:tcPr>
            <w:tcW w:w="1476" w:type="dxa"/>
          </w:tcPr>
          <w:p w14:paraId="76FC776E" w14:textId="77777777" w:rsidR="003365F2" w:rsidRPr="003365F2" w:rsidRDefault="003365F2" w:rsidP="003365F2">
            <w:pPr>
              <w:spacing w:after="0" w:line="276" w:lineRule="auto"/>
              <w:rPr>
                <w:rFonts w:ascii="Cambria" w:hAnsi="Cambria" w:cs="Cambria"/>
                <w:color w:val="000000"/>
                <w:sz w:val="22"/>
                <w:szCs w:val="22"/>
              </w:rPr>
            </w:pPr>
            <w:r w:rsidRPr="003365F2">
              <w:rPr>
                <w:rFonts w:ascii="Cambria" w:hAnsi="Cambria" w:cs="Cambria"/>
                <w:color w:val="000000"/>
                <w:sz w:val="22"/>
                <w:szCs w:val="22"/>
              </w:rPr>
              <w:t xml:space="preserve">Twitter: </w:t>
            </w:r>
          </w:p>
        </w:tc>
        <w:tc>
          <w:tcPr>
            <w:tcW w:w="1635" w:type="dxa"/>
          </w:tcPr>
          <w:p w14:paraId="4E7EB883" w14:textId="77777777" w:rsidR="003365F2" w:rsidRPr="003365F2" w:rsidRDefault="003365F2" w:rsidP="003365F2">
            <w:pPr>
              <w:spacing w:after="0" w:line="276" w:lineRule="auto"/>
              <w:rPr>
                <w:rFonts w:ascii="Cambria" w:hAnsi="Cambria" w:cs="Cambria"/>
                <w:color w:val="000000"/>
                <w:sz w:val="22"/>
                <w:szCs w:val="22"/>
              </w:rPr>
            </w:pPr>
            <w:r w:rsidRPr="003365F2">
              <w:rPr>
                <w:rFonts w:ascii="Cambria" w:hAnsi="Cambria" w:cs="Cambria"/>
                <w:color w:val="000000"/>
                <w:sz w:val="22"/>
                <w:szCs w:val="22"/>
              </w:rPr>
              <w:t>@EscapeHuntUK </w:t>
            </w:r>
          </w:p>
        </w:tc>
        <w:tc>
          <w:tcPr>
            <w:tcW w:w="286" w:type="dxa"/>
          </w:tcPr>
          <w:p w14:paraId="6E7955AD" w14:textId="77777777" w:rsidR="003365F2" w:rsidRPr="003365F2" w:rsidRDefault="003365F2" w:rsidP="003365F2">
            <w:pPr>
              <w:spacing w:after="0" w:line="276" w:lineRule="auto"/>
              <w:rPr>
                <w:rFonts w:ascii="Cambria" w:hAnsi="Cambria" w:cs="Cambria"/>
                <w:color w:val="000000"/>
                <w:sz w:val="22"/>
                <w:szCs w:val="22"/>
              </w:rPr>
            </w:pPr>
          </w:p>
        </w:tc>
        <w:tc>
          <w:tcPr>
            <w:tcW w:w="2835" w:type="dxa"/>
          </w:tcPr>
          <w:p w14:paraId="3FD8B0C1" w14:textId="77777777" w:rsidR="003365F2" w:rsidRPr="003365F2" w:rsidRDefault="003365F2" w:rsidP="003365F2">
            <w:pPr>
              <w:spacing w:after="0" w:line="276" w:lineRule="auto"/>
              <w:rPr>
                <w:rFonts w:ascii="Cambria" w:hAnsi="Cambria" w:cs="Cambria"/>
                <w:color w:val="000000"/>
                <w:sz w:val="22"/>
                <w:szCs w:val="22"/>
              </w:rPr>
            </w:pPr>
            <w:r w:rsidRPr="003365F2">
              <w:rPr>
                <w:rFonts w:ascii="Cambria" w:hAnsi="Cambria" w:cs="Cambria"/>
                <w:color w:val="000000"/>
                <w:sz w:val="22"/>
                <w:szCs w:val="22"/>
              </w:rPr>
              <w:t>@boombattlebar</w:t>
            </w:r>
          </w:p>
        </w:tc>
      </w:tr>
      <w:tr w:rsidR="003365F2" w:rsidRPr="003365F2" w14:paraId="0211DB88" w14:textId="77777777" w:rsidTr="00FA7611">
        <w:tc>
          <w:tcPr>
            <w:tcW w:w="1476" w:type="dxa"/>
          </w:tcPr>
          <w:p w14:paraId="165532D6" w14:textId="77777777" w:rsidR="003365F2" w:rsidRPr="003365F2" w:rsidRDefault="003365F2" w:rsidP="003365F2">
            <w:pPr>
              <w:spacing w:after="100" w:afterAutospacing="1" w:line="312" w:lineRule="atLeast"/>
              <w:rPr>
                <w:rFonts w:ascii="Cambria" w:hAnsi="Cambria" w:cs="Cambria"/>
                <w:color w:val="000000"/>
                <w:sz w:val="22"/>
                <w:szCs w:val="22"/>
              </w:rPr>
            </w:pPr>
            <w:r w:rsidRPr="003365F2">
              <w:rPr>
                <w:rFonts w:ascii="Cambria" w:hAnsi="Cambria" w:cs="Cambria"/>
                <w:color w:val="000000"/>
                <w:sz w:val="22"/>
                <w:szCs w:val="22"/>
              </w:rPr>
              <w:t xml:space="preserve">Instagram: </w:t>
            </w:r>
          </w:p>
        </w:tc>
        <w:tc>
          <w:tcPr>
            <w:tcW w:w="1635" w:type="dxa"/>
          </w:tcPr>
          <w:p w14:paraId="5D8BEAB9" w14:textId="77777777" w:rsidR="003365F2" w:rsidRPr="003365F2" w:rsidRDefault="003365F2" w:rsidP="003365F2">
            <w:pPr>
              <w:spacing w:after="100" w:afterAutospacing="1" w:line="312" w:lineRule="atLeast"/>
              <w:rPr>
                <w:rFonts w:ascii="Cambria" w:hAnsi="Cambria" w:cs="Cambria"/>
                <w:sz w:val="22"/>
                <w:szCs w:val="22"/>
              </w:rPr>
            </w:pPr>
            <w:r w:rsidRPr="003365F2">
              <w:rPr>
                <w:rFonts w:ascii="Cambria" w:hAnsi="Cambria" w:cs="Cambria"/>
                <w:color w:val="000000"/>
                <w:sz w:val="22"/>
                <w:szCs w:val="22"/>
              </w:rPr>
              <w:t>@escapehuntuk</w:t>
            </w:r>
            <w:r w:rsidRPr="003365F2" w:rsidDel="00B65327">
              <w:rPr>
                <w:rFonts w:ascii="Cambria" w:hAnsi="Cambria" w:cs="Cambria"/>
                <w:sz w:val="22"/>
                <w:szCs w:val="22"/>
              </w:rPr>
              <w:t xml:space="preserve"> </w:t>
            </w:r>
          </w:p>
        </w:tc>
        <w:tc>
          <w:tcPr>
            <w:tcW w:w="286" w:type="dxa"/>
          </w:tcPr>
          <w:p w14:paraId="5BB890C6" w14:textId="77777777" w:rsidR="003365F2" w:rsidRPr="003365F2" w:rsidRDefault="003365F2" w:rsidP="003365F2">
            <w:pPr>
              <w:spacing w:after="100" w:afterAutospacing="1" w:line="312" w:lineRule="atLeast"/>
              <w:rPr>
                <w:rFonts w:ascii="Cambria" w:hAnsi="Cambria" w:cs="Cambria"/>
                <w:sz w:val="22"/>
                <w:szCs w:val="22"/>
              </w:rPr>
            </w:pPr>
          </w:p>
        </w:tc>
        <w:tc>
          <w:tcPr>
            <w:tcW w:w="2835" w:type="dxa"/>
          </w:tcPr>
          <w:p w14:paraId="5296E667" w14:textId="77777777" w:rsidR="003365F2" w:rsidRPr="003365F2" w:rsidRDefault="003365F2" w:rsidP="003365F2">
            <w:pPr>
              <w:spacing w:after="100" w:afterAutospacing="1" w:line="312" w:lineRule="atLeast"/>
              <w:rPr>
                <w:rFonts w:ascii="Cambria" w:hAnsi="Cambria" w:cs="Cambria"/>
                <w:color w:val="212529"/>
                <w:sz w:val="22"/>
                <w:szCs w:val="22"/>
                <w:lang w:val="en" w:eastAsia="en-GB"/>
              </w:rPr>
            </w:pPr>
            <w:r w:rsidRPr="003365F2">
              <w:rPr>
                <w:rFonts w:ascii="Cambria" w:hAnsi="Cambria" w:cs="Cambria"/>
                <w:sz w:val="22"/>
                <w:szCs w:val="22"/>
              </w:rPr>
              <w:t>@b</w:t>
            </w:r>
            <w:r w:rsidRPr="003365F2">
              <w:rPr>
                <w:rFonts w:ascii="Cambria" w:hAnsi="Cambria" w:cs="Cambria"/>
                <w:color w:val="000000"/>
                <w:sz w:val="22"/>
                <w:szCs w:val="22"/>
              </w:rPr>
              <w:t>oombattlebar</w:t>
            </w:r>
          </w:p>
        </w:tc>
      </w:tr>
    </w:tbl>
    <w:p w14:paraId="76BDAE1A" w14:textId="77777777" w:rsidR="003365F2" w:rsidRDefault="003365F2"/>
    <w:sectPr w:rsidR="003365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84EF5" w14:textId="77777777" w:rsidR="00014628" w:rsidRDefault="00014628" w:rsidP="003365F2">
      <w:pPr>
        <w:spacing w:after="0" w:line="240" w:lineRule="auto"/>
      </w:pPr>
      <w:r>
        <w:separator/>
      </w:r>
    </w:p>
  </w:endnote>
  <w:endnote w:type="continuationSeparator" w:id="0">
    <w:p w14:paraId="4B5ECB97" w14:textId="77777777" w:rsidR="00014628" w:rsidRDefault="00014628" w:rsidP="00336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77352" w14:textId="77777777" w:rsidR="00014628" w:rsidRDefault="00014628" w:rsidP="003365F2">
      <w:pPr>
        <w:spacing w:after="0" w:line="240" w:lineRule="auto"/>
      </w:pPr>
      <w:r>
        <w:separator/>
      </w:r>
    </w:p>
  </w:footnote>
  <w:footnote w:type="continuationSeparator" w:id="0">
    <w:p w14:paraId="7AD5B904" w14:textId="77777777" w:rsidR="00014628" w:rsidRDefault="00014628" w:rsidP="003365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F08CE"/>
    <w:multiLevelType w:val="multilevel"/>
    <w:tmpl w:val="062652E6"/>
    <w:lvl w:ilvl="0">
      <w:numFmt w:val="bullet"/>
      <w:lvlText w:val="•"/>
      <w:lvlJc w:val="left"/>
      <w:pPr>
        <w:ind w:left="1308" w:hanging="575"/>
      </w:pPr>
      <w:rPr>
        <w:rFonts w:ascii="Arial" w:eastAsia="Arial" w:hAnsi="Arial" w:cs="Arial"/>
        <w:b w:val="0"/>
        <w:bCs w:val="0"/>
        <w:sz w:val="20"/>
        <w:szCs w:val="20"/>
      </w:rPr>
    </w:lvl>
    <w:lvl w:ilvl="1">
      <w:numFmt w:val="bullet"/>
      <w:lvlText w:val="•"/>
      <w:lvlJc w:val="left"/>
      <w:pPr>
        <w:ind w:left="2190" w:hanging="576"/>
      </w:pPr>
    </w:lvl>
    <w:lvl w:ilvl="2">
      <w:numFmt w:val="bullet"/>
      <w:lvlText w:val="•"/>
      <w:lvlJc w:val="left"/>
      <w:pPr>
        <w:ind w:left="3080" w:hanging="576"/>
      </w:pPr>
    </w:lvl>
    <w:lvl w:ilvl="3">
      <w:numFmt w:val="bullet"/>
      <w:lvlText w:val="•"/>
      <w:lvlJc w:val="left"/>
      <w:pPr>
        <w:ind w:left="3970" w:hanging="576"/>
      </w:pPr>
    </w:lvl>
    <w:lvl w:ilvl="4">
      <w:numFmt w:val="bullet"/>
      <w:lvlText w:val="•"/>
      <w:lvlJc w:val="left"/>
      <w:pPr>
        <w:ind w:left="4860" w:hanging="576"/>
      </w:pPr>
    </w:lvl>
    <w:lvl w:ilvl="5">
      <w:numFmt w:val="bullet"/>
      <w:lvlText w:val="•"/>
      <w:lvlJc w:val="left"/>
      <w:pPr>
        <w:ind w:left="5750" w:hanging="576"/>
      </w:pPr>
    </w:lvl>
    <w:lvl w:ilvl="6">
      <w:numFmt w:val="bullet"/>
      <w:lvlText w:val="•"/>
      <w:lvlJc w:val="left"/>
      <w:pPr>
        <w:ind w:left="6640" w:hanging="576"/>
      </w:pPr>
    </w:lvl>
    <w:lvl w:ilvl="7">
      <w:numFmt w:val="bullet"/>
      <w:lvlText w:val="•"/>
      <w:lvlJc w:val="left"/>
      <w:pPr>
        <w:ind w:left="7530" w:hanging="576"/>
      </w:pPr>
    </w:lvl>
    <w:lvl w:ilvl="8">
      <w:numFmt w:val="bullet"/>
      <w:lvlText w:val="•"/>
      <w:lvlJc w:val="left"/>
      <w:pPr>
        <w:ind w:left="8420" w:hanging="576"/>
      </w:pPr>
    </w:lvl>
  </w:abstractNum>
  <w:num w:numId="1" w16cid:durableId="1284658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5F2"/>
    <w:rsid w:val="00014628"/>
    <w:rsid w:val="0015714A"/>
    <w:rsid w:val="003365F2"/>
    <w:rsid w:val="00BC1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D55C3"/>
  <w15:chartTrackingRefBased/>
  <w15:docId w15:val="{756E2243-0A68-4233-A6BE-6E6005BAB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65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65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65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65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65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65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65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65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65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5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65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65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65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65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65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5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5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5F2"/>
    <w:rPr>
      <w:rFonts w:eastAsiaTheme="majorEastAsia" w:cstheme="majorBidi"/>
      <w:color w:val="272727" w:themeColor="text1" w:themeTint="D8"/>
    </w:rPr>
  </w:style>
  <w:style w:type="paragraph" w:styleId="Title">
    <w:name w:val="Title"/>
    <w:basedOn w:val="Normal"/>
    <w:next w:val="Normal"/>
    <w:link w:val="TitleChar"/>
    <w:uiPriority w:val="10"/>
    <w:qFormat/>
    <w:rsid w:val="003365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5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5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5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5F2"/>
    <w:pPr>
      <w:spacing w:before="160"/>
      <w:jc w:val="center"/>
    </w:pPr>
    <w:rPr>
      <w:i/>
      <w:iCs/>
      <w:color w:val="404040" w:themeColor="text1" w:themeTint="BF"/>
    </w:rPr>
  </w:style>
  <w:style w:type="character" w:customStyle="1" w:styleId="QuoteChar">
    <w:name w:val="Quote Char"/>
    <w:basedOn w:val="DefaultParagraphFont"/>
    <w:link w:val="Quote"/>
    <w:uiPriority w:val="29"/>
    <w:rsid w:val="003365F2"/>
    <w:rPr>
      <w:i/>
      <w:iCs/>
      <w:color w:val="404040" w:themeColor="text1" w:themeTint="BF"/>
    </w:rPr>
  </w:style>
  <w:style w:type="paragraph" w:styleId="ListParagraph">
    <w:name w:val="List Paragraph"/>
    <w:basedOn w:val="Normal"/>
    <w:uiPriority w:val="34"/>
    <w:qFormat/>
    <w:rsid w:val="003365F2"/>
    <w:pPr>
      <w:ind w:left="720"/>
      <w:contextualSpacing/>
    </w:pPr>
  </w:style>
  <w:style w:type="character" w:styleId="IntenseEmphasis">
    <w:name w:val="Intense Emphasis"/>
    <w:basedOn w:val="DefaultParagraphFont"/>
    <w:uiPriority w:val="21"/>
    <w:qFormat/>
    <w:rsid w:val="003365F2"/>
    <w:rPr>
      <w:i/>
      <w:iCs/>
      <w:color w:val="0F4761" w:themeColor="accent1" w:themeShade="BF"/>
    </w:rPr>
  </w:style>
  <w:style w:type="paragraph" w:styleId="IntenseQuote">
    <w:name w:val="Intense Quote"/>
    <w:basedOn w:val="Normal"/>
    <w:next w:val="Normal"/>
    <w:link w:val="IntenseQuoteChar"/>
    <w:uiPriority w:val="30"/>
    <w:qFormat/>
    <w:rsid w:val="003365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5F2"/>
    <w:rPr>
      <w:i/>
      <w:iCs/>
      <w:color w:val="0F4761" w:themeColor="accent1" w:themeShade="BF"/>
    </w:rPr>
  </w:style>
  <w:style w:type="character" w:styleId="IntenseReference">
    <w:name w:val="Intense Reference"/>
    <w:basedOn w:val="DefaultParagraphFont"/>
    <w:uiPriority w:val="32"/>
    <w:qFormat/>
    <w:rsid w:val="003365F2"/>
    <w:rPr>
      <w:b/>
      <w:bCs/>
      <w:smallCaps/>
      <w:color w:val="0F4761" w:themeColor="accent1" w:themeShade="BF"/>
      <w:spacing w:val="5"/>
    </w:rPr>
  </w:style>
  <w:style w:type="table" w:styleId="TableGrid">
    <w:name w:val="Table Grid"/>
    <w:basedOn w:val="TableNormal"/>
    <w:uiPriority w:val="59"/>
    <w:rsid w:val="003365F2"/>
    <w:pPr>
      <w:spacing w:line="280" w:lineRule="atLeast"/>
    </w:pPr>
    <w:rPr>
      <w:rFonts w:ascii="Times New Roman" w:eastAsia="Times New Roman" w:hAnsi="Times New Roman"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pfactory.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388</Words>
  <Characters>2101</Characters>
  <Application>Microsoft Office Word</Application>
  <DocSecurity>0</DocSecurity>
  <Lines>80</Lines>
  <Paragraphs>54</Paragraphs>
  <ScaleCrop>false</ScaleCrop>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Richards</dc:creator>
  <cp:keywords/>
  <dc:description/>
  <cp:lastModifiedBy>Dominic Richards</cp:lastModifiedBy>
  <cp:revision>2</cp:revision>
  <dcterms:created xsi:type="dcterms:W3CDTF">2026-09-07T09:53:00Z</dcterms:created>
  <dcterms:modified xsi:type="dcterms:W3CDTF">2026-09-07T10:00:00Z</dcterms:modified>
</cp:coreProperties>
</file>